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645FC">
      <w:pPr>
        <w:spacing w:line="480" w:lineRule="exact"/>
        <w:jc w:val="center"/>
        <w:rPr>
          <w:rFonts w:hint="eastAsia" w:cs="Microsoft JhengHei" w:asciiTheme="minorEastAsia" w:hAnsiTheme="minorEastAsia" w:eastAsiaTheme="minorEastAsia"/>
          <w:spacing w:val="3"/>
          <w:position w:val="-1"/>
          <w:sz w:val="32"/>
          <w:szCs w:val="32"/>
        </w:rPr>
      </w:pPr>
      <w:r>
        <w:rPr>
          <w:rFonts w:hint="eastAsia" w:cs="Microsoft JhengHei" w:asciiTheme="minorEastAsia" w:hAnsiTheme="minorEastAsia" w:eastAsiaTheme="minorEastAsia"/>
          <w:spacing w:val="3"/>
          <w:position w:val="-1"/>
          <w:sz w:val="32"/>
          <w:szCs w:val="32"/>
        </w:rPr>
        <w:t>广东医科大学附属医院遂溪医院</w:t>
      </w:r>
    </w:p>
    <w:p w14:paraId="6277A1CC">
      <w:pPr>
        <w:spacing w:line="480" w:lineRule="exact"/>
        <w:jc w:val="center"/>
        <w:rPr>
          <w:rFonts w:hint="eastAsia" w:cs="Microsoft JhengHei" w:asciiTheme="minorEastAsia" w:hAnsiTheme="minorEastAsia" w:eastAsiaTheme="minorEastAsia"/>
          <w:spacing w:val="3"/>
          <w:position w:val="-1"/>
          <w:sz w:val="32"/>
          <w:szCs w:val="32"/>
        </w:rPr>
      </w:pPr>
      <w:r>
        <w:rPr>
          <w:rFonts w:hint="eastAsia" w:cs="Microsoft JhengHei" w:asciiTheme="minorEastAsia" w:hAnsiTheme="minorEastAsia" w:eastAsiaTheme="minorEastAsia"/>
          <w:spacing w:val="3"/>
          <w:position w:val="-1"/>
          <w:sz w:val="32"/>
          <w:szCs w:val="32"/>
        </w:rPr>
        <w:t>医教研设备科室功能需求</w:t>
      </w:r>
    </w:p>
    <w:p w14:paraId="4BF443B9">
      <w:pPr>
        <w:spacing w:before="156"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：设备科</w:t>
      </w:r>
    </w:p>
    <w:tbl>
      <w:tblPr>
        <w:tblStyle w:val="8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41E5D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E2E5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E1F82C2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心电图机</w:t>
            </w:r>
            <w:bookmarkStart w:id="0" w:name="_GoBack"/>
            <w:bookmarkEnd w:id="0"/>
          </w:p>
        </w:tc>
      </w:tr>
      <w:tr w14:paraId="31A61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40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5E18ED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4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27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1303DB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(件/套)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11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29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71033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C358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14:paraId="527AE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9284ACB">
            <w:pPr>
              <w:spacing w:line="300" w:lineRule="auto"/>
              <w:ind w:left="525" w:hanging="525" w:hangingChars="250"/>
            </w:pPr>
            <w:r>
              <w:rPr>
                <w:rFonts w:hint="eastAsia" w:ascii="等线" w:hAnsi="等线" w:eastAsia="等线" w:cs="宋体"/>
                <w:b/>
                <w:kern w:val="0"/>
                <w:szCs w:val="21"/>
              </w:rPr>
              <w:t>主要功能要求</w:t>
            </w:r>
            <w:r>
              <w:rPr>
                <w:rFonts w:hint="eastAsia" w:ascii="等线" w:hAnsi="等线" w:eastAsia="等线" w:cs="仿宋_GB2312"/>
                <w:b/>
                <w:szCs w:val="21"/>
              </w:rPr>
              <w:t>：</w:t>
            </w:r>
            <w:r>
              <w:rPr>
                <w:rFonts w:hint="eastAsia"/>
                <w:b/>
                <w:bCs/>
              </w:rPr>
              <w:t>功能要求：</w:t>
            </w:r>
          </w:p>
          <w:p w14:paraId="749CD8EF">
            <w:pPr>
              <w:pStyle w:val="5"/>
              <w:ind w:right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 适用范围</w:t>
            </w:r>
          </w:p>
          <w:p w14:paraId="0F880064">
            <w:pPr>
              <w:pStyle w:val="5"/>
              <w:ind w:right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本心电图机需适用于医院门诊、病房、体检中心等场景，用于常规心电图检查。</w:t>
            </w:r>
          </w:p>
          <w:p w14:paraId="6691A69F">
            <w:pPr>
              <w:pStyle w:val="5"/>
              <w:ind w:right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二、设备需求</w:t>
            </w:r>
          </w:p>
          <w:p w14:paraId="22EC0CB3">
            <w:pPr>
              <w:pStyle w:val="5"/>
              <w:ind w:right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通道数: 至少15导联同步采集，满足常规心电图检查需求。</w:t>
            </w:r>
          </w:p>
          <w:p w14:paraId="504C9443">
            <w:pPr>
              <w:pStyle w:val="5"/>
              <w:ind w:right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软件功能: 具备自动分析诊断功能，能够提供心率、心律、PR间期、QRS时限、QT间期等基本参数，并提示可能的异常情况。设备软件需实现与当前心电网络系统无缝连接，从当前系统获取心电相关信息并将采集数据自动传输至当前数据库</w:t>
            </w:r>
          </w:p>
          <w:p w14:paraId="22A8EB49">
            <w:pPr>
              <w:pStyle w:val="5"/>
              <w:ind w:right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3、网络化特点鲜明，无论在医院临床科室、还是远程医疗点、外出检查，任何地点都可以获得高品质的心电图信号与诊断，支持WI-FI、3G、4G传输。</w:t>
            </w:r>
          </w:p>
          <w:p w14:paraId="2B1597CB">
            <w:pPr>
              <w:pStyle w:val="5"/>
              <w:spacing w:before="0" w:beforeAutospacing="0"/>
              <w:ind w:right="1470"/>
              <w:rPr>
                <w:rFonts w:hint="eastAsia"/>
                <w:szCs w:val="21"/>
              </w:rPr>
            </w:pPr>
          </w:p>
        </w:tc>
      </w:tr>
      <w:tr w14:paraId="3EC68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2C8B31C">
            <w:pPr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配置清单：</w:t>
            </w:r>
          </w:p>
          <w:p w14:paraId="4286385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标配</w:t>
            </w:r>
          </w:p>
        </w:tc>
      </w:tr>
    </w:tbl>
    <w:p w14:paraId="3D4142E0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DCD"/>
    <w:rsid w:val="000912B3"/>
    <w:rsid w:val="000E7A32"/>
    <w:rsid w:val="003E702A"/>
    <w:rsid w:val="004761FE"/>
    <w:rsid w:val="004F2284"/>
    <w:rsid w:val="00594475"/>
    <w:rsid w:val="005C0DCD"/>
    <w:rsid w:val="0062117A"/>
    <w:rsid w:val="00765578"/>
    <w:rsid w:val="007806B2"/>
    <w:rsid w:val="00786254"/>
    <w:rsid w:val="007B6BCD"/>
    <w:rsid w:val="007D7F98"/>
    <w:rsid w:val="00811613"/>
    <w:rsid w:val="008543E3"/>
    <w:rsid w:val="00976564"/>
    <w:rsid w:val="009A087E"/>
    <w:rsid w:val="009A21C4"/>
    <w:rsid w:val="00A87BC9"/>
    <w:rsid w:val="00AD6AF0"/>
    <w:rsid w:val="00B164FA"/>
    <w:rsid w:val="00BB689C"/>
    <w:rsid w:val="00BE3F8D"/>
    <w:rsid w:val="00C579D5"/>
    <w:rsid w:val="00CC1649"/>
    <w:rsid w:val="00CC7A4E"/>
    <w:rsid w:val="00D002E0"/>
    <w:rsid w:val="00D02798"/>
    <w:rsid w:val="00D30730"/>
    <w:rsid w:val="00D71036"/>
    <w:rsid w:val="00DB4FF5"/>
    <w:rsid w:val="00DC06CF"/>
    <w:rsid w:val="00E40B07"/>
    <w:rsid w:val="00EF215D"/>
    <w:rsid w:val="00F36466"/>
    <w:rsid w:val="00F74E2A"/>
    <w:rsid w:val="093C30A9"/>
    <w:rsid w:val="2E541170"/>
    <w:rsid w:val="45AA1238"/>
    <w:rsid w:val="5C755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7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7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413</Words>
  <Characters>424</Characters>
  <Lines>17</Lines>
  <Paragraphs>25</Paragraphs>
  <TotalTime>2</TotalTime>
  <ScaleCrop>false</ScaleCrop>
  <LinksUpToDate>false</LinksUpToDate>
  <CharactersWithSpaces>429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2022-06-15T03:24:00Z</dcterms:created>
  <dc:creator>郭晓燕</dc:creator>
  <cp:lastModifiedBy>Alls</cp:lastModifiedBy>
  <dcterms:modified xsi:type="dcterms:W3CDTF">2025-06-25T00:37:16Z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160FF578B87B439B9F4AF1F72E80A875_13</vt:lpwstr>
  </property>
  <property fmtid="{D5CDD505-2E9C-101B-9397-08002B2CF9AE}" pid="4" name="KSOTemplateDocerSaveRecord">
    <vt:lpwstr>eyJoZGlkIjoiZWQ0YTcyNDJmZjI2YmMwNWZiMzI0ZGQwNTgyODhiNDgiLCJ1c2VySWQiOiIzMDA4MzA3OTgifQ==</vt:lpwstr>
  </property>
</Properties>
</file>