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2D79">
      <w:pPr>
        <w:widowControl/>
        <w:jc w:val="center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广东医科大学附属医院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遂溪医院</w:t>
      </w:r>
    </w:p>
    <w:p w14:paraId="45B16DB9"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医教研设备（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万元以下）及配套专机专用耗材用户需求</w:t>
      </w:r>
    </w:p>
    <w:tbl>
      <w:tblPr>
        <w:tblStyle w:val="5"/>
        <w:tblW w:w="10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0"/>
        <w:gridCol w:w="220"/>
        <w:gridCol w:w="1005"/>
        <w:gridCol w:w="110"/>
        <w:gridCol w:w="355"/>
        <w:gridCol w:w="1005"/>
        <w:gridCol w:w="231"/>
        <w:gridCol w:w="549"/>
        <w:gridCol w:w="471"/>
        <w:gridCol w:w="794"/>
        <w:gridCol w:w="410"/>
        <w:gridCol w:w="305"/>
        <w:gridCol w:w="419"/>
        <w:gridCol w:w="14"/>
        <w:gridCol w:w="985"/>
        <w:gridCol w:w="7"/>
        <w:gridCol w:w="719"/>
        <w:gridCol w:w="181"/>
        <w:gridCol w:w="107"/>
        <w:gridCol w:w="1123"/>
      </w:tblGrid>
      <w:tr w14:paraId="202F1C87">
        <w:trPr>
          <w:trHeight w:val="411" w:hRule="atLeast"/>
          <w:jc w:val="center"/>
        </w:trPr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27B8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1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EA3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胸腔引流监控系统</w:t>
            </w:r>
          </w:p>
        </w:tc>
      </w:tr>
      <w:tr w14:paraId="5E57A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2FCF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06D5">
            <w:pPr>
              <w:widowControl/>
              <w:tabs>
                <w:tab w:val="left" w:pos="277"/>
              </w:tabs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0CF9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6B57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F4B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5B0A">
            <w:pPr>
              <w:widowControl/>
              <w:ind w:firstLine="241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794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预算总金额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31D1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3E12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A8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科室申请理由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72D925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、目前我科室使用为传统水封瓶：水封瓶存在以下不足： 1.对护理管理要求高，水封瓶不能倾倒、不能高于引流管口，在某种程度上限制了患者活动；2.对气体引流计量不精准，医生及护士只能依靠观察气泡估判是否有漏气，仅凭经验做出判断；3.负压引流时需要连接墙上中心负压系统，负压不稳定，不能精细调节负压大小，噪音大；4.水封瓶对接中心负压后，水封瓶严重限制了患者活动范围，患者无法下床活动进行康复，间接增加住院时间及康复时间； 5.无法实现引流液满报警、泄漏报警、引流液突增报警、引流管堵塞报警等功能；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2、目前我科申请数字化胸腔引流监控系统，该新技术适用于气胸、经过心脏或胸腔手术之后，以及胸部损伤、胸膜积液、胸膜积脓或其它相关条件下的胸膜腔和纵膈腔引流，按照国际胸科指南建立科室胸腔引流监测标准化，该胸腔引流监控系统能够测量和记录胸腔引流过程中的相关数据，以此量化拔除胸腔引流管的客观参数，对照指南标准，确定拔管时机，整体提高护理操作智能化，该胸腔引流监控系统能够简化操作流程，每次开机后自动进入自检程序，内置提示和报警功能，在保证患者安全的前提下，降低医护人员的工作量，该设备能增强患者体验舒适化，胸腔引流监控系统运行时极其安静，以保证在不中断治疗的情况下，持续给患者做伤口负压辅助愈合治疗，支持患者早期下床边治疗边互动，极大利于患者的快速康复，同时增加患者对我院及科室的认同感，综合提高患者对我院的质量口碑。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3、该系统可以主动精准地产生可控可调的负压，持续引流胸腔内的液/气体，并能精准计算引流量和术后漏气速率，能提供术后完整的引流数字化记录，供医护人员参考，为拔管时机提供客观参考依据，同时还具有一定的胸管引流监测功能，能有效防止胸管堵塞、意外滑脱等不良事件，设备还具有引流瓶满报警、止溢阀报警、引流管堵塞报警、液体突增报警等报警功能，以上报警功能为传统水封瓶所不具备实现的，同时该系统引流不依赖自然重力和胸内外自然压力差，且能抗反流，因此不受体位的影响且不影响患者活动；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4、该新技术能够提供符合国际胸科指南标准推荐的定量指标：漏气速率ml/min，漏气速率变化趋势图，引流液体量ml，引流液体量变化趋势图等4项诊疗指标，该新技术大大提高了科室的数字化监测管理水平，实现加强科室数字化管理紧跟国际胸科指南理念，极大提高我科医生及护士的管理理念。</w:t>
            </w:r>
          </w:p>
        </w:tc>
      </w:tr>
      <w:tr w14:paraId="4104F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5B90">
            <w:pPr>
              <w:widowControl/>
              <w:ind w:hanging="10"/>
              <w:jc w:val="left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、配置、售后服务要求</w:t>
            </w:r>
          </w:p>
        </w:tc>
      </w:tr>
      <w:tr w14:paraId="33D2C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E97AD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</w:rPr>
              <w:t>设备功能要求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  <w:t>：</w:t>
            </w:r>
          </w:p>
          <w:p w14:paraId="3ABE78D6">
            <w:pPr>
              <w:pStyle w:val="2"/>
              <w:adjustRightInd w:val="0"/>
              <w:snapToGrid w:val="0"/>
              <w:spacing w:line="360" w:lineRule="auto"/>
              <w:ind w:firstLine="361" w:firstLineChars="100"/>
              <w:jc w:val="center"/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  <w:t>胸腔引流监控系统技术参数</w:t>
            </w:r>
          </w:p>
          <w:p w14:paraId="67F27201">
            <w:pPr>
              <w:pStyle w:val="2"/>
              <w:adjustRightInd w:val="0"/>
              <w:snapToGrid w:val="0"/>
              <w:spacing w:line="480" w:lineRule="auto"/>
              <w:ind w:firstLine="180" w:firstLineChars="100"/>
              <w:jc w:val="left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压控制：系统能够提供-1cmH20至-100cmH20之间的负压，并通过自动补偿为胸膜腔内提供稳定、便携的负压。主机会定期检查和调节压力，通过自动补偿恒定压力，使设定压力与整个系统（包括患者）的压力相对应。</w:t>
            </w:r>
          </w:p>
          <w:p w14:paraId="1A5810FE">
            <w:pPr>
              <w:pStyle w:val="3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 数据记录与分析：能够测量和记录胸腔引流过程中的精确数据，包括漏气速率和液体引流量等，以量化拔除胸腔引流管的客观参数，同时该数据在治疗完成后可以导入PC端进行数据分析。</w:t>
            </w:r>
          </w:p>
          <w:p w14:paraId="500FD805">
            <w:pPr>
              <w:pStyle w:val="3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3.实时监测：实时监测漏气情况，并以数字形式清晰直观显示于显示屏上面。</w:t>
            </w:r>
          </w:p>
          <w:p w14:paraId="64083A06">
            <w:pPr>
              <w:pStyle w:val="3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4.图形回溯：能以图形模式回溯和分析，具备溯源气体及液体等记录。</w:t>
            </w:r>
          </w:p>
          <w:p w14:paraId="08754737">
            <w:pPr>
              <w:pStyle w:val="3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5.报警功能：①堵管报警：主机可通过实时循环气流对引流管路进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冲洗，每五分钟自动管路自动冲洗一次，及时预防连接管路堵塞，运行模式下，持续无法达到设定负压压力，则出现呼吸波动并伴随红杠提示，如引流管堵塞，机器则提示引流管堵塞报警。②溢流报警：当滤菌止溢阀堵塞时，主机会产生“滤菌止溢阀堵塞”报警，吸引自动停止，防止液体进入主机并保护环境免受污染。③机器具备待机时间长报警、电池低电量报警、引流液突增报警。④具备引流瓶满报警。⑤具备引流瓶检查异常报警。⑥具备电池电量耗尽报警。⑦具备漏气报警</w:t>
            </w:r>
          </w:p>
          <w:p w14:paraId="748FD4F5">
            <w:pPr>
              <w:pStyle w:val="3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6.呼吸波动：主机具备呼吸波动实时提示，可观察患者呼吸波动实时情况</w:t>
            </w:r>
          </w:p>
          <w:p w14:paraId="404BC8D4">
            <w:pPr>
              <w:pStyle w:val="3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7.电池设计：主机可直接插电直接使用，插电使用中同时给机器进行充电，也可单独用内置的锂离子电池进行操作，设备可运行4小时以上。</w:t>
            </w:r>
          </w:p>
        </w:tc>
      </w:tr>
      <w:tr w14:paraId="04B16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5B7A0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2.配置（清单）：</w:t>
            </w:r>
          </w:p>
          <w:tbl>
            <w:tblPr>
              <w:tblStyle w:val="5"/>
              <w:tblW w:w="77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8"/>
              <w:gridCol w:w="3474"/>
              <w:gridCol w:w="1440"/>
              <w:gridCol w:w="1626"/>
            </w:tblGrid>
            <w:tr w14:paraId="360151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C4454EA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5CAA4F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CE3D451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9DA57D7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数量</w:t>
                  </w:r>
                </w:p>
              </w:tc>
            </w:tr>
            <w:tr w14:paraId="536D2C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9BEB6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0ACEBC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主机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CFFC3C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E24A5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A85C4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4521BC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A3FD11E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电源线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19970C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CCB73C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62869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F7593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03FD5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支架（选配）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057BE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5605A7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3CAE812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42FF116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1AFE6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操作流程卡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6399D0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6B01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4E7AF2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28EEDE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87CB2A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使用说明书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1D92D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634C16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</w:tbl>
          <w:p w14:paraId="597F9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7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lang w:val="en-US" w:eastAsia="zh-CN" w:bidi="ar-SA"/>
              </w:rPr>
            </w:pPr>
          </w:p>
          <w:p w14:paraId="7F1DD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 w:bidi="ar-SA"/>
              </w:rPr>
              <w:t>）</w:t>
            </w:r>
          </w:p>
          <w:p w14:paraId="1D369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</w:p>
          <w:p w14:paraId="116F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 w:bidi="ar-SA"/>
              </w:rPr>
            </w:pPr>
          </w:p>
        </w:tc>
      </w:tr>
      <w:tr w14:paraId="10C02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8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BA744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3.售后服务要求: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2"/>
                <w:lang w:val="en-US" w:eastAsia="zh-CN"/>
              </w:rPr>
              <w:t>（第1-4项是固定要求，如有其它要求可增加）</w:t>
            </w:r>
          </w:p>
          <w:p w14:paraId="64ED3D9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）保修期：三年以上，提供货物终身维修服务。</w:t>
            </w:r>
          </w:p>
          <w:p w14:paraId="0D70071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信息化：医疗设备支持并实现与医院信息化系统对接的数据接口；数据采集端口终身免费开放，设备所有信息化端口软、硬件终身免费升级。</w:t>
            </w:r>
          </w:p>
          <w:p w14:paraId="766E1C4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报修2小时内厂家工程师响应， 24小时到场，48小时内无法维修好须提供备用机。</w:t>
            </w:r>
          </w:p>
          <w:p w14:paraId="54BF1B7B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（4）耗材供货期不少于5年及供货价不高于遴选价。</w:t>
            </w:r>
          </w:p>
          <w:p w14:paraId="7E456FE1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64B84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A0A8">
            <w:pPr>
              <w:pStyle w:val="4"/>
              <w:widowControl/>
              <w:tabs>
                <w:tab w:val="left" w:pos="810"/>
              </w:tabs>
              <w:spacing w:beforeAutospacing="0" w:afterAutospacing="0" w:line="360" w:lineRule="auto"/>
              <w:jc w:val="left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三、所推荐该项目设备（三家或三家以上）情况比较：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FF0000"/>
                <w:kern w:val="0"/>
                <w:sz w:val="24"/>
                <w:szCs w:val="22"/>
                <w:lang w:val="en-US" w:eastAsia="zh-CN" w:bidi="ar-SA"/>
              </w:rPr>
              <w:t>如申购科室无法满足填写三家厂家要求，须上交调研结果</w:t>
            </w:r>
          </w:p>
        </w:tc>
      </w:tr>
      <w:tr w14:paraId="66A3B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10F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所推荐该项</w:t>
            </w:r>
          </w:p>
          <w:p w14:paraId="3035C06D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目设备名称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D70F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ind w:firstLine="241" w:firstLineChars="100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  <w:lang w:val="en-US" w:eastAsia="zh-CN"/>
              </w:rPr>
              <w:t>品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  <w:t>牌</w:t>
            </w:r>
          </w:p>
          <w:p w14:paraId="7AE4237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C5B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 xml:space="preserve"> </w:t>
            </w:r>
          </w:p>
          <w:p w14:paraId="344A76A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376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规格</w:t>
            </w:r>
          </w:p>
          <w:p w14:paraId="69C15F5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1FCD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型号</w:t>
            </w:r>
          </w:p>
          <w:p w14:paraId="7308E15F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B52D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62D5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价</w:t>
            </w:r>
          </w:p>
          <w:p w14:paraId="3B07A1CF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（元）</w:t>
            </w:r>
          </w:p>
        </w:tc>
      </w:tr>
      <w:tr w14:paraId="6365AA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72D8"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耗材用户需求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 检验试剂类产品最小计量单位是人份，单价按照人份填写；其它耗材类最小计量单位按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最小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包装规格填写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。</w:t>
            </w:r>
          </w:p>
        </w:tc>
      </w:tr>
      <w:tr w14:paraId="4E074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D8E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配套设备名称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5A6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耗材公告名称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E36B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检查或治疗项目名称</w:t>
            </w:r>
          </w:p>
        </w:tc>
        <w:tc>
          <w:tcPr>
            <w:tcW w:w="24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01D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耗材功</w:t>
            </w:r>
          </w:p>
          <w:p w14:paraId="440959A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能用途需求</w:t>
            </w:r>
          </w:p>
          <w:p w14:paraId="7ED4285F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 w:bidi="ar-SA"/>
              </w:rPr>
              <w:t>（注：填5条以上参数）</w:t>
            </w:r>
          </w:p>
        </w:tc>
        <w:tc>
          <w:tcPr>
            <w:tcW w:w="7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C9E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0F2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  <w:r>
              <w:rPr>
                <w:rFonts w:hint="eastAsia" w:cs="宋体"/>
                <w:b/>
                <w:bCs/>
                <w:lang w:val="en-US" w:eastAsia="zh-CN" w:bidi="ar-SA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（元）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CA1B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耗材年度估计用量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7132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耗材年预算（元）</w:t>
            </w:r>
          </w:p>
        </w:tc>
      </w:tr>
      <w:tr w14:paraId="5FB6F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2CDF"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五、交货时间 （合同签订后1 个月内）</w:t>
            </w:r>
          </w:p>
        </w:tc>
      </w:tr>
    </w:tbl>
    <w:p w14:paraId="470B4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说明：</w:t>
      </w:r>
    </w:p>
    <w:p w14:paraId="39AD8761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1.医用耗材必须在政府采购平台有备案，有交易系统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药交耗材ID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尚在办理过程中，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提交回执才能报名，但遴选时必须有在政府采购平台备案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）。</w:t>
      </w:r>
    </w:p>
    <w:p w14:paraId="0AEDF9B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2.检验试剂类产品最小计量单位是人份，单价按照人份填写；其它耗材类最小计量单位按照包装规格填写。</w:t>
      </w:r>
    </w:p>
    <w:p w14:paraId="311421F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不同名称的产品，如功能需求也能满足检查或治疗项目需求，厂家或者代理商也能参加咨询遴选会议。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47694"/>
    <w:multiLevelType w:val="singleLevel"/>
    <w:tmpl w:val="EC7476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jBkY2Y5ZmI0MTU4MWYwZTg5MDZlOTA1Y2NkYjgifQ=="/>
  </w:docVars>
  <w:rsids>
    <w:rsidRoot w:val="00000000"/>
    <w:rsid w:val="001E0110"/>
    <w:rsid w:val="01214875"/>
    <w:rsid w:val="038B08A1"/>
    <w:rsid w:val="03F76987"/>
    <w:rsid w:val="04BC7CE4"/>
    <w:rsid w:val="052A2FA1"/>
    <w:rsid w:val="065B75DE"/>
    <w:rsid w:val="08EC7529"/>
    <w:rsid w:val="09125D05"/>
    <w:rsid w:val="0C4C5A70"/>
    <w:rsid w:val="0C5267C3"/>
    <w:rsid w:val="11514E1D"/>
    <w:rsid w:val="17F118EC"/>
    <w:rsid w:val="208E295C"/>
    <w:rsid w:val="246802B3"/>
    <w:rsid w:val="27E775BB"/>
    <w:rsid w:val="2A4B1AF4"/>
    <w:rsid w:val="2BD4136D"/>
    <w:rsid w:val="30393E95"/>
    <w:rsid w:val="36A71B58"/>
    <w:rsid w:val="377624E3"/>
    <w:rsid w:val="3B0475E4"/>
    <w:rsid w:val="3E0105F0"/>
    <w:rsid w:val="3E0A124F"/>
    <w:rsid w:val="49C51149"/>
    <w:rsid w:val="4B1B7449"/>
    <w:rsid w:val="4CA53964"/>
    <w:rsid w:val="54E363E6"/>
    <w:rsid w:val="56A155F1"/>
    <w:rsid w:val="608D2470"/>
    <w:rsid w:val="66787B3B"/>
    <w:rsid w:val="67585762"/>
    <w:rsid w:val="6EF065F9"/>
    <w:rsid w:val="70CF31F1"/>
    <w:rsid w:val="718713AD"/>
    <w:rsid w:val="72BB1F0C"/>
    <w:rsid w:val="7489524F"/>
    <w:rsid w:val="782F4CCE"/>
    <w:rsid w:val="7A876C91"/>
    <w:rsid w:val="7B1C4410"/>
    <w:rsid w:val="DD7EB264"/>
    <w:rsid w:val="EF7728AE"/>
    <w:rsid w:val="FB6E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2571</Words>
  <Characters>2679</Characters>
  <Lines>0</Lines>
  <Paragraphs>0</Paragraphs>
  <TotalTime>8</TotalTime>
  <ScaleCrop>false</ScaleCrop>
  <LinksUpToDate>false</LinksUpToDate>
  <CharactersWithSpaces>2699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2023-11-27T23:05:00Z</dcterms:created>
  <dc:creator>sxry</dc:creator>
  <cp:lastModifiedBy>拖鞋哥</cp:lastModifiedBy>
  <dcterms:modified xsi:type="dcterms:W3CDTF">2025-06-26T01:39:19Z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E708B685DB5344DA9C9229ACAA203061_13</vt:lpwstr>
  </property>
  <property fmtid="{D5CDD505-2E9C-101B-9397-08002B2CF9AE}" pid="4" name="KSOTemplateDocerSaveRecord">
    <vt:lpwstr>eyJoZGlkIjoiNmU5NjBkY2Y5ZmI0MTU4MWYwZTg5MDZlOTA1Y2NkYjgiLCJ1c2VySWQiOiI0NzE3MTQ3NjMifQ==</vt:lpwstr>
  </property>
</Properties>
</file>